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E9C" w:rsidRDefault="006F0E9C" w:rsidP="0011594D">
      <w:pPr>
        <w:spacing w:line="366" w:lineRule="auto"/>
        <w:ind w:right="60"/>
        <w:rPr>
          <w:sz w:val="20"/>
          <w:szCs w:val="20"/>
        </w:rPr>
      </w:pPr>
      <w:bookmarkStart w:id="0" w:name="page1"/>
      <w:bookmarkEnd w:id="0"/>
    </w:p>
    <w:p w:rsidR="00B12361" w:rsidRDefault="006F0E9C" w:rsidP="0011594D">
      <w:pPr>
        <w:spacing w:line="366" w:lineRule="auto"/>
        <w:ind w:right="6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4D186D24" wp14:editId="3D1FE149">
            <wp:simplePos x="0" y="0"/>
            <wp:positionH relativeFrom="page">
              <wp:posOffset>2594759</wp:posOffset>
            </wp:positionH>
            <wp:positionV relativeFrom="page">
              <wp:posOffset>385948</wp:posOffset>
            </wp:positionV>
            <wp:extent cx="2271713" cy="7269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13" cy="72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780"/>
        <w:gridCol w:w="1040"/>
        <w:gridCol w:w="40"/>
      </w:tblGrid>
      <w:tr w:rsidR="00B12361" w:rsidRPr="00B12361" w:rsidTr="0011594D">
        <w:trPr>
          <w:trHeight w:val="322"/>
        </w:trPr>
        <w:tc>
          <w:tcPr>
            <w:tcW w:w="8960" w:type="dxa"/>
            <w:gridSpan w:val="2"/>
            <w:vAlign w:val="bottom"/>
          </w:tcPr>
          <w:p w:rsidR="00B12361" w:rsidRPr="00B12361" w:rsidRDefault="00B12361" w:rsidP="00B123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SEZNAM ŠOLSKIH POTREBŠČIN V ŠOLSKEM LETU 2020/21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 xml:space="preserve">3.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razred</w:t>
            </w:r>
            <w:proofErr w:type="spellEnd"/>
          </w:p>
        </w:tc>
      </w:tr>
      <w:tr w:rsidR="00B12361" w:rsidRPr="00B12361" w:rsidTr="0011594D">
        <w:trPr>
          <w:trHeight w:val="380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1" w:rsidRPr="00B12361" w:rsidTr="0011594D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80" w:type="dxa"/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UČBENIK – UČBENIŠKI SKLAD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61" w:rsidRPr="00B12361" w:rsidTr="0011594D">
        <w:trPr>
          <w:trHeight w:val="142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2361" w:rsidRPr="00B12361" w:rsidTr="0011594D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SLOVENŠČINA</w:t>
            </w: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Kordigel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Aberšek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LILI IN BINE 3: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Berilo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tretjem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razredu</w:t>
            </w:r>
            <w:proofErr w:type="spellEnd"/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61" w:rsidRPr="00B12361" w:rsidTr="0011594D">
        <w:trPr>
          <w:trHeight w:val="40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Rokus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, EAN: 9789612712785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1" w:rsidRPr="00B12361" w:rsidTr="0011594D">
        <w:trPr>
          <w:trHeight w:val="15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12361" w:rsidRPr="00B12361" w:rsidTr="0011594D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Kramarič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Kern, M.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Pipan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LILI IN BINE 3: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Učbenik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61" w:rsidRPr="00B12361" w:rsidTr="0011594D">
        <w:trPr>
          <w:trHeight w:val="402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slovenščino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 3.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razredu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Rokus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, EAN:</w:t>
            </w: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1" w:rsidRPr="00B12361" w:rsidTr="0011594D">
        <w:trPr>
          <w:trHeight w:val="415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9789612712761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1" w:rsidRPr="00B12361" w:rsidTr="0011594D">
        <w:trPr>
          <w:trHeight w:val="150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B12361" w:rsidRPr="00B12361" w:rsidTr="0011594D">
        <w:trPr>
          <w:trHeight w:val="264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SPOZNAVANJE OKOLJA</w:t>
            </w: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64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Krnel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al.: </w:t>
            </w:r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OKOLJE IN JAZ 3: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Spoznavanje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okolja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2361" w:rsidRPr="00B12361" w:rsidTr="0011594D">
        <w:trPr>
          <w:trHeight w:val="401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razred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osnovne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šole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PRENOVLJENO, </w:t>
            </w:r>
            <w:proofErr w:type="spellStart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Modrijan</w:t>
            </w:r>
            <w:proofErr w:type="spellEnd"/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, EAN:</w:t>
            </w: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1" w:rsidRPr="00B12361" w:rsidTr="0011594D">
        <w:trPr>
          <w:trHeight w:val="41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61">
              <w:rPr>
                <w:rFonts w:ascii="Times New Roman" w:eastAsia="Times New Roman" w:hAnsi="Times New Roman" w:cs="Times New Roman"/>
                <w:sz w:val="24"/>
                <w:szCs w:val="24"/>
              </w:rPr>
              <w:t>9789612417215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1" w:rsidRPr="00B12361" w:rsidTr="0011594D">
        <w:trPr>
          <w:trHeight w:val="155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361" w:rsidRPr="00B12361" w:rsidRDefault="00B12361" w:rsidP="00B12361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B12361" w:rsidRPr="00B12361" w:rsidRDefault="00B12361" w:rsidP="00B123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55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39" w:lineRule="auto"/>
        <w:ind w:right="2520"/>
        <w:rPr>
          <w:rFonts w:ascii="Times New Roman" w:hAnsi="Times New Roman" w:cs="Times New Roman"/>
          <w:sz w:val="20"/>
          <w:szCs w:val="20"/>
        </w:rPr>
      </w:pPr>
      <w:proofErr w:type="spellStart"/>
      <w:r w:rsidRPr="00B12361">
        <w:rPr>
          <w:rFonts w:ascii="Times New Roman" w:eastAsia="Times New Roman" w:hAnsi="Times New Roman" w:cs="Times New Roman"/>
        </w:rPr>
        <w:t>Osnovna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šola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omogoča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učencem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B12361">
        <w:rPr>
          <w:rFonts w:ascii="Times New Roman" w:eastAsia="Times New Roman" w:hAnsi="Times New Roman" w:cs="Times New Roman"/>
        </w:rPr>
        <w:t>si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B12361">
        <w:rPr>
          <w:rFonts w:ascii="Times New Roman" w:eastAsia="Times New Roman" w:hAnsi="Times New Roman" w:cs="Times New Roman"/>
        </w:rPr>
        <w:t>prihodnjem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šolskem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letu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iz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učbeniškega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sklada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izposodijo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učbeniški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komplet</w:t>
      </w:r>
      <w:proofErr w:type="spellEnd"/>
      <w:r w:rsidRPr="00B12361">
        <w:rPr>
          <w:rFonts w:ascii="Times New Roman" w:eastAsia="Times New Roman" w:hAnsi="Times New Roman" w:cs="Times New Roman"/>
        </w:rPr>
        <w:t>.</w:t>
      </w:r>
    </w:p>
    <w:p w:rsidR="00B12361" w:rsidRPr="00B12361" w:rsidRDefault="00B12361" w:rsidP="00B12361">
      <w:pPr>
        <w:spacing w:after="0" w:line="77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57" w:lineRule="auto"/>
        <w:ind w:right="700"/>
        <w:rPr>
          <w:rFonts w:ascii="Times New Roman" w:hAnsi="Times New Roman" w:cs="Times New Roman"/>
          <w:sz w:val="20"/>
          <w:szCs w:val="20"/>
        </w:rPr>
      </w:pPr>
      <w:r w:rsidRPr="00B12361">
        <w:rPr>
          <w:rFonts w:ascii="Times New Roman" w:eastAsia="Times New Roman" w:hAnsi="Times New Roman" w:cs="Times New Roman"/>
        </w:rPr>
        <w:t xml:space="preserve">Ob </w:t>
      </w:r>
      <w:proofErr w:type="spellStart"/>
      <w:r w:rsidRPr="00B12361">
        <w:rPr>
          <w:rFonts w:ascii="Times New Roman" w:eastAsia="Times New Roman" w:hAnsi="Times New Roman" w:cs="Times New Roman"/>
        </w:rPr>
        <w:t>izteku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šolskega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leta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morate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učbenike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vrniti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šoli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12361">
        <w:rPr>
          <w:rFonts w:ascii="Times New Roman" w:eastAsia="Times New Roman" w:hAnsi="Times New Roman" w:cs="Times New Roman"/>
        </w:rPr>
        <w:t>Če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bo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kakšen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učbenik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uničen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ali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pa </w:t>
      </w:r>
      <w:proofErr w:type="spellStart"/>
      <w:r w:rsidRPr="00B12361">
        <w:rPr>
          <w:rFonts w:ascii="Times New Roman" w:eastAsia="Times New Roman" w:hAnsi="Times New Roman" w:cs="Times New Roman"/>
        </w:rPr>
        <w:t>ga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B12361">
        <w:rPr>
          <w:rFonts w:ascii="Times New Roman" w:eastAsia="Times New Roman" w:hAnsi="Times New Roman" w:cs="Times New Roman"/>
        </w:rPr>
        <w:t>boste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vrnili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2361">
        <w:rPr>
          <w:rFonts w:ascii="Times New Roman" w:eastAsia="Times New Roman" w:hAnsi="Times New Roman" w:cs="Times New Roman"/>
        </w:rPr>
        <w:t>boste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morali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ob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koncu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šolskega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leta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poravnati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stroške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nakupa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novega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12361">
        <w:rPr>
          <w:rFonts w:ascii="Times New Roman" w:eastAsia="Times New Roman" w:hAnsi="Times New Roman" w:cs="Times New Roman"/>
        </w:rPr>
        <w:t>Izposojevalnina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učbeniških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kompletov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je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za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vse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učence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brezplačna</w:t>
      </w:r>
      <w:proofErr w:type="spellEnd"/>
      <w:r w:rsidRPr="00B12361">
        <w:rPr>
          <w:rFonts w:ascii="Times New Roman" w:eastAsia="Times New Roman" w:hAnsi="Times New Roman" w:cs="Times New Roman"/>
        </w:rPr>
        <w:t>.</w:t>
      </w:r>
    </w:p>
    <w:p w:rsidR="00B12361" w:rsidRPr="00B12361" w:rsidRDefault="00B12361" w:rsidP="00B12361">
      <w:pPr>
        <w:spacing w:after="0" w:line="240" w:lineRule="auto"/>
        <w:rPr>
          <w:rFonts w:ascii="Times New Roman" w:hAnsi="Times New Roman" w:cs="Times New Roman"/>
        </w:rPr>
        <w:sectPr w:rsidR="00B12361" w:rsidRPr="00B12361">
          <w:pgSz w:w="11900" w:h="16840"/>
          <w:pgMar w:top="1440" w:right="880" w:bottom="1440" w:left="720" w:header="0" w:footer="0" w:gutter="0"/>
          <w:cols w:space="720" w:equalWidth="0">
            <w:col w:w="10300"/>
          </w:cols>
        </w:sectPr>
      </w:pPr>
    </w:p>
    <w:p w:rsidR="00B12361" w:rsidRPr="00B12361" w:rsidRDefault="00B12361" w:rsidP="00B12361">
      <w:pPr>
        <w:spacing w:after="0" w:line="185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B12361">
        <w:rPr>
          <w:rFonts w:ascii="Times New Roman" w:eastAsia="Times New Roman" w:hAnsi="Times New Roman" w:cs="Times New Roman"/>
        </w:rPr>
        <w:t>Skrbnik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učbeniškega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sklada</w:t>
      </w:r>
      <w:proofErr w:type="spellEnd"/>
      <w:r w:rsidRPr="00B12361">
        <w:rPr>
          <w:rFonts w:ascii="Times New Roman" w:eastAsia="Times New Roman" w:hAnsi="Times New Roman" w:cs="Times New Roman"/>
        </w:rPr>
        <w:t>:</w:t>
      </w:r>
    </w:p>
    <w:p w:rsidR="00B12361" w:rsidRPr="00B12361" w:rsidRDefault="00B12361" w:rsidP="00B12361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B12361">
        <w:rPr>
          <w:rFonts w:ascii="Times New Roman" w:hAnsi="Times New Roman" w:cs="Times New Roman"/>
          <w:sz w:val="20"/>
          <w:szCs w:val="20"/>
        </w:rPr>
        <w:br w:type="column"/>
      </w:r>
    </w:p>
    <w:p w:rsidR="00B12361" w:rsidRPr="00B12361" w:rsidRDefault="00B12361" w:rsidP="00B12361">
      <w:pPr>
        <w:spacing w:after="0" w:line="199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12361">
        <w:rPr>
          <w:rFonts w:ascii="Times New Roman" w:eastAsia="Times New Roman" w:hAnsi="Times New Roman" w:cs="Times New Roman"/>
          <w:sz w:val="19"/>
          <w:szCs w:val="19"/>
        </w:rPr>
        <w:t>Ravnatelj</w:t>
      </w:r>
      <w:proofErr w:type="spellEnd"/>
      <w:r w:rsidRPr="00B12361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B12361" w:rsidRPr="00B12361" w:rsidRDefault="00B12361" w:rsidP="00B12361">
      <w:pPr>
        <w:spacing w:after="0" w:line="157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B12361" w:rsidRDefault="00B12361" w:rsidP="00B12361">
      <w:pPr>
        <w:spacing w:after="0" w:line="240" w:lineRule="auto"/>
        <w:rPr>
          <w:rFonts w:ascii="Times New Roman" w:hAnsi="Times New Roman" w:cs="Times New Roman"/>
        </w:rPr>
        <w:sectPr w:rsidR="00B12361" w:rsidRPr="00B12361">
          <w:type w:val="continuous"/>
          <w:pgSz w:w="11900" w:h="16840"/>
          <w:pgMar w:top="1440" w:right="880" w:bottom="1440" w:left="720" w:header="0" w:footer="0" w:gutter="0"/>
          <w:cols w:num="2" w:space="720" w:equalWidth="0">
            <w:col w:w="6360" w:space="720"/>
            <w:col w:w="3220"/>
          </w:cols>
        </w:sectPr>
      </w:pPr>
    </w:p>
    <w:p w:rsidR="00B12361" w:rsidRPr="00B12361" w:rsidRDefault="00B12361" w:rsidP="00B12361">
      <w:pPr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proofErr w:type="spellStart"/>
      <w:r w:rsidRPr="00B12361">
        <w:rPr>
          <w:rFonts w:ascii="Times New Roman" w:eastAsia="Times New Roman" w:hAnsi="Times New Roman" w:cs="Times New Roman"/>
        </w:rPr>
        <w:t>Tadej</w:t>
      </w:r>
      <w:proofErr w:type="spellEnd"/>
      <w:r w:rsidRPr="00B123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361">
        <w:rPr>
          <w:rFonts w:ascii="Times New Roman" w:eastAsia="Times New Roman" w:hAnsi="Times New Roman" w:cs="Times New Roman"/>
        </w:rPr>
        <w:t>Gregorc</w:t>
      </w:r>
      <w:proofErr w:type="spellEnd"/>
    </w:p>
    <w:p w:rsidR="00B12361" w:rsidRPr="00B12361" w:rsidRDefault="00B12361" w:rsidP="00B12361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B12361">
        <w:rPr>
          <w:rFonts w:ascii="Times New Roman" w:hAnsi="Times New Roman" w:cs="Times New Roman"/>
          <w:sz w:val="20"/>
          <w:szCs w:val="20"/>
        </w:rPr>
        <w:br w:type="column"/>
      </w:r>
    </w:p>
    <w:p w:rsidR="00B12361" w:rsidRPr="00B12361" w:rsidRDefault="00B12361" w:rsidP="00B12361">
      <w:pPr>
        <w:spacing w:after="0" w:line="5" w:lineRule="exact"/>
        <w:rPr>
          <w:rFonts w:ascii="Times New Roman" w:hAnsi="Times New Roman" w:cs="Times New Roman"/>
          <w:sz w:val="20"/>
          <w:szCs w:val="20"/>
        </w:rPr>
      </w:pPr>
    </w:p>
    <w:p w:rsidR="00B12361" w:rsidRPr="006F0E9C" w:rsidRDefault="00B12361" w:rsidP="00B12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2361" w:rsidRPr="006F0E9C">
          <w:type w:val="continuous"/>
          <w:pgSz w:w="11900" w:h="16840"/>
          <w:pgMar w:top="1440" w:right="880" w:bottom="1440" w:left="720" w:header="0" w:footer="0" w:gutter="0"/>
          <w:cols w:num="2" w:space="720" w:equalWidth="0">
            <w:col w:w="6360" w:space="720"/>
            <w:col w:w="3220"/>
          </w:cols>
        </w:sectPr>
      </w:pPr>
      <w:r w:rsidRPr="00B12361">
        <w:rPr>
          <w:rFonts w:ascii="Times New Roman" w:eastAsia="Times New Roman" w:hAnsi="Times New Roman" w:cs="Times New Roman"/>
          <w:sz w:val="21"/>
          <w:szCs w:val="21"/>
        </w:rPr>
        <w:t xml:space="preserve">Aleksander </w:t>
      </w:r>
      <w:proofErr w:type="spellStart"/>
      <w:r w:rsidRPr="00B12361">
        <w:rPr>
          <w:rFonts w:ascii="Times New Roman" w:eastAsia="Times New Roman" w:hAnsi="Times New Roman" w:cs="Times New Roman"/>
          <w:sz w:val="21"/>
          <w:szCs w:val="21"/>
        </w:rPr>
        <w:t>Verhovš</w:t>
      </w:r>
      <w:r w:rsidR="003C091F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699E"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</w:p>
    <w:p w:rsidR="00ED699E" w:rsidRDefault="00ED699E" w:rsidP="0011594D">
      <w:pPr>
        <w:spacing w:line="248" w:lineRule="exact"/>
        <w:rPr>
          <w:sz w:val="20"/>
          <w:szCs w:val="20"/>
        </w:rPr>
      </w:pPr>
    </w:p>
    <w:p w:rsidR="00ED699E" w:rsidRPr="00ED699E" w:rsidRDefault="00ED699E" w:rsidP="0011594D">
      <w:pPr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OSTALE ŠOLSKE POTREBŠČINE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3.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razred</w:t>
      </w:r>
      <w:proofErr w:type="spellEnd"/>
    </w:p>
    <w:p w:rsidR="00ED699E" w:rsidRPr="00ED699E" w:rsidRDefault="00ED699E" w:rsidP="00ED699E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SLOVENŠČINA</w:t>
      </w:r>
    </w:p>
    <w:p w:rsidR="00ED699E" w:rsidRPr="00ED699E" w:rsidRDefault="00ED699E" w:rsidP="00ED699E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črtana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zvezka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robom</w:t>
      </w:r>
      <w:proofErr w:type="spellEnd"/>
    </w:p>
    <w:p w:rsidR="00ED699E" w:rsidRPr="00ED699E" w:rsidRDefault="00ED699E" w:rsidP="00ED699E">
      <w:pPr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MATEMATIKA</w:t>
      </w:r>
    </w:p>
    <w:p w:rsidR="00ED699E" w:rsidRPr="00ED699E" w:rsidRDefault="00ED699E" w:rsidP="00ED699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3214C288" wp14:editId="61779FF7">
            <wp:simplePos x="0" y="0"/>
            <wp:positionH relativeFrom="column">
              <wp:posOffset>5129530</wp:posOffset>
            </wp:positionH>
            <wp:positionV relativeFrom="paragraph">
              <wp:posOffset>-133985</wp:posOffset>
            </wp:positionV>
            <wp:extent cx="1433830" cy="1239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99E" w:rsidRPr="00ED699E" w:rsidRDefault="00ED699E" w:rsidP="00ED699E">
      <w:pPr>
        <w:spacing w:after="0" w:line="331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35" w:lineRule="auto"/>
        <w:ind w:right="25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Rajšp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Žic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al: </w:t>
      </w: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LILI IN BINE 3,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samostojni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delovni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zvezek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matematiko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 3.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razredu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osnovne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šole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(1., 2. in 3. del),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Založba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Rokus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Klett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EAN: 9789612716660 – </w:t>
      </w: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PRISKRBI ŠOLA!</w:t>
      </w:r>
    </w:p>
    <w:p w:rsidR="00ED699E" w:rsidRPr="00ED699E" w:rsidRDefault="00ED699E" w:rsidP="00ED699E">
      <w:pPr>
        <w:spacing w:after="0" w:line="283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1 cm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karo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in mala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šablona</w:t>
      </w:r>
      <w:proofErr w:type="spellEnd"/>
    </w:p>
    <w:p w:rsidR="00ED699E" w:rsidRPr="00ED699E" w:rsidRDefault="00ED699E" w:rsidP="00ED699E">
      <w:pPr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</w:rPr>
        <w:t>SPOZNAVANJE OKOLJA</w:t>
      </w:r>
    </w:p>
    <w:p w:rsidR="00ED699E" w:rsidRPr="00ED699E" w:rsidRDefault="00ED699E" w:rsidP="00ED699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540A849" wp14:editId="5C84E56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2109470" cy="0"/>
                <wp:effectExtent l="0" t="0" r="0" b="0"/>
                <wp:wrapNone/>
                <wp:docPr id="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A11D1" id="Shape 2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65pt" to="166.1pt,-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ED699E" w:rsidRPr="00ED699E" w:rsidRDefault="00ED699E" w:rsidP="00ED699E">
      <w:pPr>
        <w:spacing w:after="0" w:line="59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robom</w:t>
      </w:r>
      <w:proofErr w:type="spellEnd"/>
    </w:p>
    <w:p w:rsidR="00ED699E" w:rsidRPr="00ED699E" w:rsidRDefault="00ED699E" w:rsidP="00ED699E">
      <w:pPr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ANGLEŠČINA</w:t>
      </w:r>
    </w:p>
    <w:p w:rsidR="00ED699E" w:rsidRPr="00ED699E" w:rsidRDefault="00ED699E" w:rsidP="00ED699E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velik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</w:p>
    <w:p w:rsidR="00ED699E" w:rsidRPr="00ED699E" w:rsidRDefault="00ED699E" w:rsidP="00ED699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7161043E" wp14:editId="31ECB356">
            <wp:simplePos x="0" y="0"/>
            <wp:positionH relativeFrom="column">
              <wp:posOffset>5596890</wp:posOffset>
            </wp:positionH>
            <wp:positionV relativeFrom="paragraph">
              <wp:posOffset>-44450</wp:posOffset>
            </wp:positionV>
            <wp:extent cx="885190" cy="1127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99E" w:rsidRPr="00ED699E" w:rsidRDefault="00ED699E" w:rsidP="00ED699E">
      <w:pPr>
        <w:spacing w:after="0" w:line="20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</w:rPr>
        <w:t>GLASBENA UMETNOST</w:t>
      </w:r>
    </w:p>
    <w:p w:rsidR="00ED699E" w:rsidRPr="00ED699E" w:rsidRDefault="00ED699E" w:rsidP="00ED699E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0A8CAF9" wp14:editId="467F9F67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2040890" cy="0"/>
                <wp:effectExtent l="0" t="0" r="0" b="0"/>
                <wp:wrapNone/>
                <wp:docPr id="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0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2FF48" id="Shape 2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7pt" to="160.7pt,-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&#13;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:rsidR="00ED699E" w:rsidRPr="00ED699E" w:rsidRDefault="00ED699E" w:rsidP="00ED699E">
      <w:pPr>
        <w:spacing w:after="0" w:line="19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Pesek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GLASBA 3,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zvočni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živžav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 CD-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jem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delovni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zvezek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glasbo</w:t>
      </w:r>
      <w:proofErr w:type="spellEnd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v 3. </w:t>
      </w:r>
      <w:proofErr w:type="spellStart"/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razredu</w:t>
      </w:r>
      <w:proofErr w:type="spellEnd"/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OŠ,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Mladinska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knjiga</w:t>
      </w:r>
      <w:proofErr w:type="spellEnd"/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EAN: 3831022426236</w:t>
      </w: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D6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ED6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PRISKRBI ŠOLA!</w:t>
      </w:r>
    </w:p>
    <w:p w:rsidR="00ED699E" w:rsidRPr="00ED699E" w:rsidRDefault="00ED699E" w:rsidP="00ED699E">
      <w:pPr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črtan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zvezek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velja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lanskoletni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699E" w:rsidRPr="00ED699E" w:rsidRDefault="00ED699E" w:rsidP="00ED699E">
      <w:pPr>
        <w:spacing w:after="0" w:line="31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LIKOVNA UMETNOST</w:t>
      </w:r>
    </w:p>
    <w:p w:rsidR="00ED699E" w:rsidRPr="00ED699E" w:rsidRDefault="00ED699E" w:rsidP="00ED699E">
      <w:pPr>
        <w:spacing w:after="0" w:line="246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3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Likovni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material in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potrebščine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bomo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letos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naročili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šole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Starši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boste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uvodnem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roditeljskem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sestanku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septembru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seznanjeni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ceno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materiala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bo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obračunana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šolski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položnici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mesec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99E" w:rsidRPr="00ED699E" w:rsidRDefault="00ED699E" w:rsidP="00ED699E">
      <w:pPr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ŠPORT</w:t>
      </w:r>
    </w:p>
    <w:p w:rsidR="00ED699E" w:rsidRPr="00ED699E" w:rsidRDefault="00ED699E" w:rsidP="00ED699E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kratke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hlače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majica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dres</w:t>
      </w:r>
      <w:proofErr w:type="spellEnd"/>
    </w:p>
    <w:p w:rsidR="00ED699E" w:rsidRPr="00ED699E" w:rsidRDefault="00ED699E" w:rsidP="00ED699E">
      <w:pPr>
        <w:spacing w:after="0" w:line="228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69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OSTALO</w:t>
      </w:r>
    </w:p>
    <w:p w:rsidR="00ED699E" w:rsidRPr="00ED699E" w:rsidRDefault="00ED699E" w:rsidP="00ED699E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copati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drsijo</w:t>
      </w:r>
      <w:proofErr w:type="spellEnd"/>
    </w:p>
    <w:p w:rsidR="00ED699E" w:rsidRPr="00ED699E" w:rsidRDefault="00ED699E" w:rsidP="00ED699E">
      <w:pPr>
        <w:spacing w:after="0" w:line="39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mapa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učne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beležka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sporočila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opravičila</w:t>
      </w:r>
      <w:proofErr w:type="spellEnd"/>
    </w:p>
    <w:p w:rsidR="00ED699E" w:rsidRPr="00ED699E" w:rsidRDefault="00ED699E" w:rsidP="00ED699E">
      <w:pPr>
        <w:spacing w:after="0" w:line="44" w:lineRule="exact"/>
        <w:rPr>
          <w:rFonts w:ascii="Times New Roman" w:hAnsi="Times New Roman" w:cs="Times New Roman"/>
          <w:sz w:val="20"/>
          <w:szCs w:val="20"/>
        </w:rPr>
      </w:pPr>
    </w:p>
    <w:p w:rsidR="00ED699E" w:rsidRPr="00ED699E" w:rsidRDefault="00ED699E" w:rsidP="00ED69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svinčnik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radirka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šilček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nalivno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podloga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zvezke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barvice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lepilo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stiku</w:t>
      </w:r>
      <w:proofErr w:type="spellEnd"/>
      <w:r w:rsidRPr="00ED6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699E">
        <w:rPr>
          <w:rFonts w:ascii="Times New Roman" w:eastAsia="Times New Roman" w:hAnsi="Times New Roman" w:cs="Times New Roman"/>
          <w:sz w:val="24"/>
          <w:szCs w:val="24"/>
        </w:rPr>
        <w:t>škarje</w:t>
      </w:r>
      <w:proofErr w:type="spellEnd"/>
    </w:p>
    <w:p w:rsidR="00ED699E" w:rsidRPr="00ED699E" w:rsidRDefault="00ED699E" w:rsidP="00ED699E">
      <w:pPr>
        <w:spacing w:after="0" w:line="248" w:lineRule="exact"/>
        <w:rPr>
          <w:rFonts w:ascii="Times New Roman" w:hAnsi="Times New Roman" w:cs="Times New Roman"/>
          <w:sz w:val="20"/>
          <w:szCs w:val="20"/>
        </w:rPr>
      </w:pPr>
    </w:p>
    <w:p w:rsidR="003C091F" w:rsidRDefault="00ED699E" w:rsidP="002B31BF">
      <w:pPr>
        <w:spacing w:after="0" w:line="366" w:lineRule="auto"/>
        <w:ind w:right="60"/>
        <w:rPr>
          <w:rFonts w:ascii="Times New Roman" w:eastAsia="Times New Roman" w:hAnsi="Times New Roman" w:cs="Times New Roman"/>
        </w:rPr>
      </w:pPr>
      <w:proofErr w:type="spellStart"/>
      <w:r w:rsidRPr="00ED699E">
        <w:rPr>
          <w:rFonts w:ascii="Times New Roman" w:eastAsia="Times New Roman" w:hAnsi="Times New Roman" w:cs="Times New Roman"/>
        </w:rPr>
        <w:t>Starše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naprošamo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, da </w:t>
      </w:r>
      <w:proofErr w:type="spellStart"/>
      <w:r w:rsidRPr="00ED699E">
        <w:rPr>
          <w:rFonts w:ascii="Times New Roman" w:eastAsia="Times New Roman" w:hAnsi="Times New Roman" w:cs="Times New Roman"/>
        </w:rPr>
        <w:t>vse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zvezke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opremite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ED699E">
        <w:rPr>
          <w:rFonts w:ascii="Times New Roman" w:eastAsia="Times New Roman" w:hAnsi="Times New Roman" w:cs="Times New Roman"/>
        </w:rPr>
        <w:t>nalepkami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ED699E">
        <w:rPr>
          <w:rFonts w:ascii="Times New Roman" w:eastAsia="Times New Roman" w:hAnsi="Times New Roman" w:cs="Times New Roman"/>
        </w:rPr>
        <w:t>imeni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otrok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ter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jih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ovijete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v </w:t>
      </w:r>
      <w:proofErr w:type="spellStart"/>
      <w:r w:rsidRPr="00ED699E">
        <w:rPr>
          <w:rFonts w:ascii="Times New Roman" w:eastAsia="Times New Roman" w:hAnsi="Times New Roman" w:cs="Times New Roman"/>
        </w:rPr>
        <w:t>plastične</w:t>
      </w:r>
      <w:proofErr w:type="spellEnd"/>
      <w:r w:rsidRPr="00ED699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D699E">
        <w:rPr>
          <w:rFonts w:ascii="Times New Roman" w:eastAsia="Times New Roman" w:hAnsi="Times New Roman" w:cs="Times New Roman"/>
        </w:rPr>
        <w:t>ovitke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F4430" w:rsidRDefault="00AF4430" w:rsidP="002B31BF">
      <w:pPr>
        <w:spacing w:after="0" w:line="366" w:lineRule="auto"/>
        <w:ind w:right="60"/>
        <w:rPr>
          <w:rFonts w:ascii="Times New Roman" w:eastAsia="Times New Roman" w:hAnsi="Times New Roman" w:cs="Times New Roman"/>
        </w:rPr>
      </w:pPr>
    </w:p>
    <w:p w:rsidR="00AF4430" w:rsidRPr="00AF4430" w:rsidRDefault="00AF4430" w:rsidP="00AF4430">
      <w:pPr>
        <w:spacing w:line="366" w:lineRule="auto"/>
        <w:ind w:right="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Sredstva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za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nakup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delovnega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zvezka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za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matematiko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Lili in Bine 3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delovnega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zvezka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Glasba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3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bo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priskrbelo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ministrstvo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. DZ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evidentira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v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učbeniški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sklad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ob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koncu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šolskega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leta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odpiše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Vsi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učenci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III. OŠ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Celje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so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avtomatično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vključeni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v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učbeniški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sklad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šole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</w:t>
      </w:r>
    </w:p>
    <w:p w:rsidR="00ED699E" w:rsidRDefault="00ED699E" w:rsidP="002B31BF">
      <w:pPr>
        <w:spacing w:after="0" w:line="366" w:lineRule="auto"/>
        <w:ind w:right="60"/>
        <w:rPr>
          <w:rFonts w:ascii="Times New Roman" w:eastAsia="Times New Roman" w:hAnsi="Times New Roman" w:cs="Times New Roman"/>
        </w:rPr>
      </w:pPr>
    </w:p>
    <w:p w:rsidR="00ED699E" w:rsidRPr="003C091F" w:rsidRDefault="00ED699E" w:rsidP="002B31BF">
      <w:pPr>
        <w:spacing w:after="0" w:line="366" w:lineRule="auto"/>
        <w:ind w:right="60"/>
        <w:rPr>
          <w:rFonts w:ascii="Times New Roman" w:hAnsi="Times New Roman" w:cs="Times New Roman"/>
          <w:sz w:val="20"/>
          <w:szCs w:val="20"/>
        </w:rPr>
      </w:pPr>
    </w:p>
    <w:sectPr w:rsidR="00ED699E" w:rsidRPr="003C091F" w:rsidSect="00ED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61"/>
    <w:rsid w:val="002B31BF"/>
    <w:rsid w:val="003C091F"/>
    <w:rsid w:val="006F0E9C"/>
    <w:rsid w:val="00AF4430"/>
    <w:rsid w:val="00B12361"/>
    <w:rsid w:val="00E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AF8655"/>
  <w15:chartTrackingRefBased/>
  <w15:docId w15:val="{5B4FA1D0-2855-467F-BE0E-16228886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vrankol@gmail.com</dc:creator>
  <cp:keywords/>
  <dc:description/>
  <cp:lastModifiedBy>vrankol@gmail.com</cp:lastModifiedBy>
  <cp:revision>7</cp:revision>
  <dcterms:created xsi:type="dcterms:W3CDTF">2020-06-15T16:28:00Z</dcterms:created>
  <dcterms:modified xsi:type="dcterms:W3CDTF">2020-06-15T16:35:00Z</dcterms:modified>
</cp:coreProperties>
</file>